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69025B91" w:rsidR="00B17AE2" w:rsidRDefault="00B17AE2" w:rsidP="00B17AE2">
      <w:pPr>
        <w:ind w:left="-142"/>
        <w:jc w:val="center"/>
      </w:pPr>
      <w:r>
        <w:t xml:space="preserve">Reception Home Learning </w:t>
      </w:r>
      <w:proofErr w:type="gramStart"/>
      <w:r>
        <w:t xml:space="preserve">– </w:t>
      </w:r>
      <w:r w:rsidR="000E4CF8">
        <w:t xml:space="preserve"> </w:t>
      </w:r>
      <w:r w:rsidR="7A395892">
        <w:t>Fri</w:t>
      </w:r>
      <w:r w:rsidR="000E4CF8">
        <w:t>day</w:t>
      </w:r>
      <w:proofErr w:type="gramEnd"/>
      <w:r w:rsidR="000E4CF8">
        <w:t xml:space="preserve"> </w:t>
      </w:r>
      <w:r w:rsidR="20B24BC0">
        <w:t>2</w:t>
      </w:r>
      <w:r w:rsidR="1B7EBF15">
        <w:t>9</w:t>
      </w:r>
      <w:r w:rsidR="20B24BC0" w:rsidRPr="0AA3840F">
        <w:rPr>
          <w:vertAlign w:val="superscript"/>
        </w:rPr>
        <w:t>th</w:t>
      </w:r>
      <w:r w:rsidR="20B24BC0">
        <w:t xml:space="preserve"> January 2021</w:t>
      </w:r>
    </w:p>
    <w:p w14:paraId="1C37C479" w14:textId="77777777" w:rsidR="00B17AE2" w:rsidRDefault="00B17AE2" w:rsidP="00B17AE2">
      <w:pPr>
        <w:ind w:left="-142"/>
        <w:jc w:val="center"/>
      </w:pPr>
    </w:p>
    <w:p w14:paraId="22791174" w14:textId="77777777" w:rsidR="00B17AE2" w:rsidRPr="008F7FF9" w:rsidRDefault="00B17AE2" w:rsidP="00B17AE2">
      <w:pPr>
        <w:ind w:left="-142"/>
        <w:jc w:val="center"/>
        <w:rPr>
          <w:b/>
        </w:rPr>
      </w:pPr>
      <w:proofErr w:type="spellStart"/>
      <w:r>
        <w:rPr>
          <w:b/>
        </w:rPr>
        <w:t>Maths</w:t>
      </w:r>
      <w:proofErr w:type="spellEnd"/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14:paraId="2DAC345B" w14:textId="77777777" w:rsidTr="64874A0C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126537E6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14:paraId="6D4BA876" w14:textId="77777777" w:rsidR="00B17AE2" w:rsidRDefault="00B17AE2" w:rsidP="00E5452F">
            <w:pPr>
              <w:ind w:left="-142"/>
              <w:jc w:val="center"/>
            </w:pPr>
          </w:p>
          <w:p w14:paraId="0A8AAFCE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4A673FD5" w14:textId="77777777" w:rsidTr="64874A0C">
        <w:trPr>
          <w:trHeight w:val="1521"/>
        </w:trPr>
        <w:tc>
          <w:tcPr>
            <w:tcW w:w="3308" w:type="dxa"/>
          </w:tcPr>
          <w:p w14:paraId="4B7053E5" w14:textId="4C722176" w:rsidR="40621C6E" w:rsidRDefault="40621C6E" w:rsidP="64874A0C">
            <w:pPr>
              <w:ind w:left="-142"/>
              <w:jc w:val="center"/>
            </w:pPr>
            <w:r>
              <w:t>Click on the link and play the Gingerbread Man counting game.</w:t>
            </w:r>
          </w:p>
          <w:p w14:paraId="2A5339A7" w14:textId="4C1C9DCA" w:rsidR="00B17AE2" w:rsidRDefault="003631B3" w:rsidP="00E5452F">
            <w:pPr>
              <w:ind w:left="-142"/>
              <w:jc w:val="center"/>
            </w:pPr>
            <w:hyperlink r:id="rId7">
              <w:r w:rsidR="40621C6E" w:rsidRPr="64874A0C">
                <w:rPr>
                  <w:rStyle w:val="Hyperlink"/>
                </w:rPr>
                <w:t>https://www.topmarks.co.uk/learning-to-count/gingerbread-man-game</w:t>
              </w:r>
            </w:hyperlink>
          </w:p>
          <w:p w14:paraId="296F53B3" w14:textId="098366FD" w:rsidR="00B17AE2" w:rsidRDefault="40621C6E" w:rsidP="64874A0C">
            <w:pPr>
              <w:ind w:left="-142"/>
              <w:jc w:val="center"/>
              <w:rPr>
                <w:b/>
                <w:bCs/>
              </w:rPr>
            </w:pPr>
            <w:r>
              <w:t xml:space="preserve">Select </w:t>
            </w:r>
            <w:r w:rsidRPr="64874A0C">
              <w:rPr>
                <w:b/>
                <w:bCs/>
              </w:rPr>
              <w:t xml:space="preserve">COUNTING, HOW MANY </w:t>
            </w:r>
            <w:r>
              <w:t xml:space="preserve"> and then </w:t>
            </w:r>
            <w:r w:rsidRPr="64874A0C">
              <w:rPr>
                <w:b/>
                <w:bCs/>
              </w:rPr>
              <w:t>1-5</w:t>
            </w:r>
          </w:p>
          <w:p w14:paraId="42614F11" w14:textId="02939889" w:rsidR="00B17AE2" w:rsidRDefault="00B17AE2" w:rsidP="64874A0C">
            <w:pPr>
              <w:ind w:left="-142"/>
              <w:jc w:val="center"/>
            </w:pPr>
          </w:p>
        </w:tc>
        <w:tc>
          <w:tcPr>
            <w:tcW w:w="3308" w:type="dxa"/>
          </w:tcPr>
          <w:p w14:paraId="6D6B5E51" w14:textId="7B010F32" w:rsidR="00B17AE2" w:rsidRDefault="79166443" w:rsidP="64874A0C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Alive in 5! Week 2, Session 5</w:t>
            </w:r>
          </w:p>
          <w:p w14:paraId="0B2D44CA" w14:textId="4213B51E" w:rsidR="00B17AE2" w:rsidRDefault="79166443" w:rsidP="64874A0C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Watch the video and complete the activity.</w:t>
            </w:r>
          </w:p>
          <w:p w14:paraId="6369D73D" w14:textId="355B512F" w:rsidR="00B17AE2" w:rsidRDefault="003631B3" w:rsidP="64874A0C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8">
              <w:r w:rsidR="79166443" w:rsidRPr="64874A0C">
                <w:rPr>
                  <w:rStyle w:val="Hyperlink"/>
                  <w:rFonts w:ascii="Calibri" w:eastAsia="Calibri" w:hAnsi="Calibri" w:cs="Calibri"/>
                </w:rPr>
                <w:t>https://whiterosemaths.com/homelearning/early-years/alive-in-5-week-2/</w:t>
              </w:r>
            </w:hyperlink>
          </w:p>
          <w:p w14:paraId="2A230802" w14:textId="5786EE71" w:rsidR="00B17AE2" w:rsidRDefault="00B17AE2" w:rsidP="64874A0C">
            <w:pPr>
              <w:ind w:left="-142"/>
              <w:jc w:val="center"/>
            </w:pPr>
          </w:p>
        </w:tc>
        <w:tc>
          <w:tcPr>
            <w:tcW w:w="3308" w:type="dxa"/>
          </w:tcPr>
          <w:p w14:paraId="5F349FC4" w14:textId="39B8CE9D" w:rsidR="00B17AE2" w:rsidRDefault="5DDC7274" w:rsidP="00E5452F">
            <w:pPr>
              <w:ind w:left="-142"/>
              <w:jc w:val="center"/>
            </w:pPr>
            <w:r>
              <w:t>Play the game again with your grown up but this time record your answers as number sentences. For example,</w:t>
            </w:r>
          </w:p>
          <w:p w14:paraId="007120F6" w14:textId="3610EC4E" w:rsidR="00B17AE2" w:rsidRDefault="00B17AE2" w:rsidP="64874A0C">
            <w:pPr>
              <w:ind w:left="-142"/>
              <w:jc w:val="center"/>
            </w:pPr>
          </w:p>
          <w:p w14:paraId="1CF6FD7C" w14:textId="151333F5" w:rsidR="00B17AE2" w:rsidRDefault="5DDC7274" w:rsidP="64874A0C">
            <w:pPr>
              <w:ind w:left="-142"/>
              <w:jc w:val="center"/>
            </w:pPr>
            <w:r>
              <w:t>3 + 2 = 5</w:t>
            </w:r>
          </w:p>
        </w:tc>
      </w:tr>
    </w:tbl>
    <w:p w14:paraId="7608BAA6" w14:textId="77777777" w:rsidR="00B17AE2" w:rsidRDefault="00B17AE2" w:rsidP="00B17AE2">
      <w:pPr>
        <w:ind w:left="-142"/>
        <w:jc w:val="center"/>
      </w:pPr>
    </w:p>
    <w:p w14:paraId="47ED5E34" w14:textId="77777777" w:rsidR="00B17AE2" w:rsidRPr="008F7FF9" w:rsidRDefault="00B17AE2" w:rsidP="00B17AE2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450"/>
        <w:gridCol w:w="3260"/>
      </w:tblGrid>
      <w:tr w:rsidR="00B17AE2" w14:paraId="70380D7C" w14:textId="77777777" w:rsidTr="64874A0C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450" w:type="dxa"/>
            <w:shd w:val="clear" w:color="auto" w:fill="9FE07E"/>
          </w:tcPr>
          <w:p w14:paraId="59415693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4E074289"/>
                  </w:pict>
                </mc:Fallback>
              </mc:AlternateContent>
            </w:r>
            <w:r>
              <w:t>Try this…</w:t>
            </w:r>
          </w:p>
          <w:p w14:paraId="3AA32157" w14:textId="77777777" w:rsidR="00B17AE2" w:rsidRDefault="00B17AE2" w:rsidP="00E5452F">
            <w:pPr>
              <w:ind w:left="-142"/>
              <w:jc w:val="center"/>
            </w:pPr>
          </w:p>
          <w:p w14:paraId="1F42DB9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260" w:type="dxa"/>
            <w:shd w:val="clear" w:color="auto" w:fill="92D050"/>
          </w:tcPr>
          <w:p w14:paraId="62EE6F7E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30F3333B" w14:textId="77777777" w:rsidTr="64874A0C">
        <w:trPr>
          <w:trHeight w:val="1521"/>
        </w:trPr>
        <w:tc>
          <w:tcPr>
            <w:tcW w:w="3355" w:type="dxa"/>
          </w:tcPr>
          <w:p w14:paraId="316A50A6" w14:textId="17512339" w:rsidR="00B17AE2" w:rsidRDefault="66061C07" w:rsidP="00E5452F">
            <w:pPr>
              <w:ind w:left="-142"/>
              <w:jc w:val="center"/>
            </w:pPr>
            <w:r>
              <w:t xml:space="preserve">Child to answer the ‘who questions’ verbally.  </w:t>
            </w:r>
          </w:p>
        </w:tc>
        <w:tc>
          <w:tcPr>
            <w:tcW w:w="3450" w:type="dxa"/>
          </w:tcPr>
          <w:p w14:paraId="4315FA05" w14:textId="78E35A17" w:rsidR="00B17AE2" w:rsidRDefault="7E89FFDB" w:rsidP="003631B3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Thinking about our WHO question</w:t>
            </w:r>
            <w:r w:rsidR="0F4C6AF0" w:rsidRPr="64874A0C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="242DFF75" w:rsidRPr="64874A0C">
              <w:rPr>
                <w:rFonts w:ascii="Calibri" w:eastAsia="Calibri" w:hAnsi="Calibri" w:cs="Calibri"/>
                <w:color w:val="000000" w:themeColor="text1"/>
              </w:rPr>
              <w:t>,</w:t>
            </w:r>
            <w:r w:rsidR="7A63A60C" w:rsidRPr="64874A0C">
              <w:rPr>
                <w:rFonts w:ascii="Calibri" w:eastAsia="Calibri" w:hAnsi="Calibri" w:cs="Calibri"/>
                <w:color w:val="000000" w:themeColor="text1"/>
              </w:rPr>
              <w:t xml:space="preserve"> and using the story</w:t>
            </w:r>
            <w:r w:rsidR="003738C0" w:rsidRPr="64874A0C">
              <w:rPr>
                <w:rFonts w:ascii="Calibri" w:eastAsia="Calibri" w:hAnsi="Calibri" w:cs="Calibri"/>
                <w:color w:val="000000" w:themeColor="text1"/>
              </w:rPr>
              <w:t xml:space="preserve"> The Little Red Hen; </w:t>
            </w:r>
            <w:r w:rsidR="7A63A60C" w:rsidRPr="64874A0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64874A0C">
              <w:rPr>
                <w:rFonts w:ascii="Calibri" w:eastAsia="Calibri" w:hAnsi="Calibri" w:cs="Calibri"/>
                <w:color w:val="000000" w:themeColor="text1"/>
              </w:rPr>
              <w:t xml:space="preserve">Adult ask </w:t>
            </w:r>
            <w:r w:rsidR="18D7FF9B" w:rsidRPr="64874A0C">
              <w:rPr>
                <w:rFonts w:ascii="Calibri" w:eastAsia="Calibri" w:hAnsi="Calibri" w:cs="Calibri"/>
                <w:color w:val="000000" w:themeColor="text1"/>
              </w:rPr>
              <w:t xml:space="preserve">the children </w:t>
            </w:r>
            <w:r w:rsidR="1021DFD7" w:rsidRPr="64874A0C">
              <w:rPr>
                <w:rFonts w:ascii="Calibri" w:eastAsia="Calibri" w:hAnsi="Calibri" w:cs="Calibri"/>
                <w:color w:val="000000" w:themeColor="text1"/>
              </w:rPr>
              <w:t>‘</w:t>
            </w:r>
            <w:r w:rsidR="18D7FF9B" w:rsidRPr="64874A0C">
              <w:rPr>
                <w:rFonts w:ascii="Calibri" w:eastAsia="Calibri" w:hAnsi="Calibri" w:cs="Calibri"/>
                <w:color w:val="000000" w:themeColor="text1"/>
              </w:rPr>
              <w:t>who questions</w:t>
            </w:r>
            <w:r w:rsidR="202196C3" w:rsidRPr="64874A0C">
              <w:rPr>
                <w:rFonts w:ascii="Calibri" w:eastAsia="Calibri" w:hAnsi="Calibri" w:cs="Calibri"/>
                <w:color w:val="000000" w:themeColor="text1"/>
              </w:rPr>
              <w:t>’</w:t>
            </w:r>
          </w:p>
          <w:p w14:paraId="7A1CD7DE" w14:textId="314206EB" w:rsidR="00B17AE2" w:rsidRDefault="18D7FF9B" w:rsidP="003631B3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For example -</w:t>
            </w:r>
            <w:r w:rsidR="77377767" w:rsidRPr="64874A0C">
              <w:rPr>
                <w:rFonts w:ascii="Calibri" w:eastAsia="Calibri" w:hAnsi="Calibri" w:cs="Calibri"/>
                <w:color w:val="000000" w:themeColor="text1"/>
              </w:rPr>
              <w:t>”</w:t>
            </w:r>
            <w:r w:rsidR="21C9C093" w:rsidRPr="64874A0C">
              <w:rPr>
                <w:rFonts w:ascii="Calibri" w:eastAsia="Calibri" w:hAnsi="Calibri" w:cs="Calibri"/>
                <w:color w:val="000000" w:themeColor="text1"/>
              </w:rPr>
              <w:t xml:space="preserve">Who ate the </w:t>
            </w:r>
            <w:r w:rsidR="347B5971" w:rsidRPr="64874A0C">
              <w:rPr>
                <w:rFonts w:ascii="Calibri" w:eastAsia="Calibri" w:hAnsi="Calibri" w:cs="Calibri"/>
                <w:color w:val="000000" w:themeColor="text1"/>
              </w:rPr>
              <w:t>bread?</w:t>
            </w:r>
            <w:r w:rsidR="6D2481FA" w:rsidRPr="64874A0C">
              <w:rPr>
                <w:rFonts w:ascii="Calibri" w:eastAsia="Calibri" w:hAnsi="Calibri" w:cs="Calibri"/>
                <w:color w:val="000000" w:themeColor="text1"/>
              </w:rPr>
              <w:t>”</w:t>
            </w:r>
          </w:p>
          <w:p w14:paraId="6B101FB4" w14:textId="45042502" w:rsidR="778EAAC0" w:rsidRDefault="778EAAC0" w:rsidP="003631B3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Encourage full sentence</w:t>
            </w:r>
            <w:r w:rsidR="70621859" w:rsidRPr="64874A0C">
              <w:rPr>
                <w:rFonts w:ascii="Calibri" w:eastAsia="Calibri" w:hAnsi="Calibri" w:cs="Calibri"/>
                <w:color w:val="000000" w:themeColor="text1"/>
              </w:rPr>
              <w:t xml:space="preserve"> answers</w:t>
            </w:r>
          </w:p>
          <w:p w14:paraId="0038C147" w14:textId="4B0C92EB" w:rsidR="3BBEC0DB" w:rsidRDefault="3BBEC0DB" w:rsidP="003631B3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4874A0C">
              <w:rPr>
                <w:rFonts w:ascii="Calibri" w:eastAsia="Calibri" w:hAnsi="Calibri" w:cs="Calibri"/>
                <w:color w:val="000000" w:themeColor="text1"/>
              </w:rPr>
              <w:t>“</w:t>
            </w:r>
            <w:r w:rsidR="778EAAC0" w:rsidRPr="64874A0C">
              <w:rPr>
                <w:rFonts w:ascii="Calibri" w:eastAsia="Calibri" w:hAnsi="Calibri" w:cs="Calibri"/>
                <w:color w:val="000000" w:themeColor="text1"/>
              </w:rPr>
              <w:t>The hen ate the bread</w:t>
            </w:r>
            <w:r w:rsidR="1CC3FEA4" w:rsidRPr="64874A0C">
              <w:rPr>
                <w:rFonts w:ascii="Calibri" w:eastAsia="Calibri" w:hAnsi="Calibri" w:cs="Calibri"/>
                <w:color w:val="000000" w:themeColor="text1"/>
              </w:rPr>
              <w:t>”</w:t>
            </w:r>
          </w:p>
          <w:p w14:paraId="3C6D2F5E" w14:textId="006A8D21" w:rsidR="003631B3" w:rsidRDefault="003631B3" w:rsidP="003631B3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bookmarkStart w:id="0" w:name="_GoBack"/>
            <w:bookmarkEnd w:id="0"/>
          </w:p>
          <w:p w14:paraId="56A4BADB" w14:textId="3EB0F865" w:rsidR="00B17AE2" w:rsidRDefault="00B17AE2" w:rsidP="48CAF6CA">
            <w:pPr>
              <w:ind w:left="-142"/>
              <w:jc w:val="center"/>
            </w:pPr>
          </w:p>
        </w:tc>
        <w:tc>
          <w:tcPr>
            <w:tcW w:w="3260" w:type="dxa"/>
          </w:tcPr>
          <w:p w14:paraId="64AF8A10" w14:textId="52C0877C" w:rsidR="00B17AE2" w:rsidRDefault="65891A43" w:rsidP="00E5452F">
            <w:pPr>
              <w:ind w:left="-142"/>
              <w:jc w:val="center"/>
            </w:pPr>
            <w:r>
              <w:t>Have a go at writing the answers to the Who questions. Adult encourage sounding ou</w:t>
            </w:r>
            <w:r w:rsidR="1A9B3A6C">
              <w:t>t</w:t>
            </w:r>
            <w:r>
              <w:t xml:space="preserve"> and blending</w:t>
            </w:r>
            <w:r w:rsidR="77304709">
              <w:t xml:space="preserve">, please </w:t>
            </w:r>
            <w:proofErr w:type="gramStart"/>
            <w:r>
              <w:t xml:space="preserve">give </w:t>
            </w:r>
            <w:r w:rsidR="7AFEA6FF">
              <w:t xml:space="preserve"> the</w:t>
            </w:r>
            <w:proofErr w:type="gramEnd"/>
            <w:r w:rsidR="7AFEA6FF">
              <w:t xml:space="preserve"> spelling of </w:t>
            </w:r>
            <w:r>
              <w:t xml:space="preserve">words that </w:t>
            </w:r>
            <w:proofErr w:type="spellStart"/>
            <w:r w:rsidR="51F8EE1C">
              <w:t>can not</w:t>
            </w:r>
            <w:proofErr w:type="spellEnd"/>
            <w:r w:rsidR="51F8EE1C">
              <w:t xml:space="preserve"> be sounded out. </w:t>
            </w:r>
          </w:p>
          <w:p w14:paraId="30DA76E1" w14:textId="52C0877C" w:rsidR="00B17AE2" w:rsidRDefault="00B17AE2" w:rsidP="64874A0C">
            <w:pPr>
              <w:ind w:left="-142"/>
              <w:jc w:val="center"/>
            </w:pPr>
          </w:p>
          <w:p w14:paraId="08A15980" w14:textId="52C0877C" w:rsidR="00B17AE2" w:rsidRDefault="00B17AE2" w:rsidP="64874A0C">
            <w:pPr>
              <w:ind w:left="-142"/>
              <w:jc w:val="center"/>
            </w:pPr>
          </w:p>
        </w:tc>
      </w:tr>
    </w:tbl>
    <w:p w14:paraId="7D012CF4" w14:textId="77777777" w:rsidR="00B17AE2" w:rsidRDefault="00B17AE2" w:rsidP="00B17AE2">
      <w:pPr>
        <w:ind w:left="-142"/>
        <w:jc w:val="center"/>
      </w:pPr>
    </w:p>
    <w:p w14:paraId="31269AA2" w14:textId="24A03F47" w:rsidR="00B17AE2" w:rsidRDefault="6CCC5B09" w:rsidP="00B17AE2">
      <w:pPr>
        <w:ind w:left="-142"/>
        <w:jc w:val="center"/>
      </w:pPr>
      <w:r w:rsidRPr="0AA3840F">
        <w:rPr>
          <w:b/>
          <w:bCs/>
        </w:rPr>
        <w:t>Physical Development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14:paraId="515F4F37" w14:textId="77777777" w:rsidTr="64874A0C">
        <w:trPr>
          <w:trHeight w:val="914"/>
        </w:trPr>
        <w:tc>
          <w:tcPr>
            <w:tcW w:w="10065" w:type="dxa"/>
            <w:shd w:val="clear" w:color="auto" w:fill="9FE07E"/>
          </w:tcPr>
          <w:p w14:paraId="3106F46C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5B8D4785"/>
                  </w:pict>
                </mc:Fallback>
              </mc:AlternateContent>
            </w:r>
            <w:r>
              <w:t>Try this…</w:t>
            </w:r>
          </w:p>
          <w:p w14:paraId="72DB9638" w14:textId="77777777" w:rsidR="00B17AE2" w:rsidRDefault="00B17AE2" w:rsidP="00E5452F">
            <w:pPr>
              <w:ind w:left="-142"/>
              <w:jc w:val="center"/>
            </w:pPr>
          </w:p>
          <w:p w14:paraId="6D1ECB0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14:paraId="44D7F26D" w14:textId="77777777" w:rsidTr="64874A0C">
        <w:trPr>
          <w:trHeight w:val="1521"/>
        </w:trPr>
        <w:tc>
          <w:tcPr>
            <w:tcW w:w="10065" w:type="dxa"/>
          </w:tcPr>
          <w:p w14:paraId="1B969526" w14:textId="238EDEBC" w:rsidR="00B17AE2" w:rsidRDefault="00B17AE2" w:rsidP="00E5452F">
            <w:pPr>
              <w:ind w:left="-142"/>
              <w:jc w:val="center"/>
            </w:pPr>
          </w:p>
          <w:p w14:paraId="506EC713" w14:textId="35E15302" w:rsidR="00B17AE2" w:rsidRDefault="6E21B422" w:rsidP="0AA3840F">
            <w:pPr>
              <w:ind w:left="-142"/>
              <w:jc w:val="center"/>
            </w:pPr>
            <w:r>
              <w:t xml:space="preserve">Today you have a choice, either - Make an obstacle course in the house </w:t>
            </w:r>
            <w:r w:rsidR="1BBFADA7">
              <w:t>or</w:t>
            </w:r>
            <w:r>
              <w:t xml:space="preserve"> go for a nice long walk.....can you hop, skip or jump your way down the path?</w:t>
            </w:r>
            <w:r w:rsidR="1192A3AA">
              <w:t xml:space="preserve"> </w:t>
            </w:r>
          </w:p>
        </w:tc>
      </w:tr>
    </w:tbl>
    <w:p w14:paraId="387BEF08" w14:textId="77777777" w:rsidR="00B17AE2" w:rsidRDefault="00B17AE2" w:rsidP="00B17AE2">
      <w:pPr>
        <w:ind w:left="-142"/>
        <w:jc w:val="center"/>
      </w:pPr>
    </w:p>
    <w:sectPr w:rsidR="00B17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20A32"/>
    <w:rsid w:val="003631B3"/>
    <w:rsid w:val="003738C0"/>
    <w:rsid w:val="003B5FAE"/>
    <w:rsid w:val="00552BF4"/>
    <w:rsid w:val="005B34C8"/>
    <w:rsid w:val="00778A8D"/>
    <w:rsid w:val="009A46A7"/>
    <w:rsid w:val="00B17AE2"/>
    <w:rsid w:val="00BB0B4A"/>
    <w:rsid w:val="00E60B7C"/>
    <w:rsid w:val="00F91619"/>
    <w:rsid w:val="025722ED"/>
    <w:rsid w:val="02685DC4"/>
    <w:rsid w:val="028E9C7E"/>
    <w:rsid w:val="04042E25"/>
    <w:rsid w:val="0A6234D2"/>
    <w:rsid w:val="0AA3840F"/>
    <w:rsid w:val="0CE9DAA0"/>
    <w:rsid w:val="0F4C6AF0"/>
    <w:rsid w:val="1021DFD7"/>
    <w:rsid w:val="10FC15F8"/>
    <w:rsid w:val="1192A3AA"/>
    <w:rsid w:val="126D46B7"/>
    <w:rsid w:val="18D7FF9B"/>
    <w:rsid w:val="1A9B3A6C"/>
    <w:rsid w:val="1B7EBF15"/>
    <w:rsid w:val="1BBFADA7"/>
    <w:rsid w:val="1CC3FEA4"/>
    <w:rsid w:val="1E8A93F4"/>
    <w:rsid w:val="202196C3"/>
    <w:rsid w:val="20961D25"/>
    <w:rsid w:val="20B24BC0"/>
    <w:rsid w:val="20E79A20"/>
    <w:rsid w:val="21C234B6"/>
    <w:rsid w:val="21C9C093"/>
    <w:rsid w:val="242DFF75"/>
    <w:rsid w:val="291D4BA7"/>
    <w:rsid w:val="347B5971"/>
    <w:rsid w:val="35EA93D8"/>
    <w:rsid w:val="3BBEC0DB"/>
    <w:rsid w:val="40621C6E"/>
    <w:rsid w:val="43CB6717"/>
    <w:rsid w:val="48CAF6CA"/>
    <w:rsid w:val="49E85358"/>
    <w:rsid w:val="4D63BC19"/>
    <w:rsid w:val="51F8EE1C"/>
    <w:rsid w:val="52E72830"/>
    <w:rsid w:val="561EC8F2"/>
    <w:rsid w:val="5D68A50C"/>
    <w:rsid w:val="5DDC7274"/>
    <w:rsid w:val="5E5201B7"/>
    <w:rsid w:val="64874A0C"/>
    <w:rsid w:val="65891A43"/>
    <w:rsid w:val="66061C07"/>
    <w:rsid w:val="6B175C62"/>
    <w:rsid w:val="6CCC5B09"/>
    <w:rsid w:val="6D2481FA"/>
    <w:rsid w:val="6E21B422"/>
    <w:rsid w:val="6E6A9E43"/>
    <w:rsid w:val="6E728BC9"/>
    <w:rsid w:val="70621859"/>
    <w:rsid w:val="71A23F05"/>
    <w:rsid w:val="735737C3"/>
    <w:rsid w:val="76F2AAD2"/>
    <w:rsid w:val="77304709"/>
    <w:rsid w:val="77377767"/>
    <w:rsid w:val="778EAAC0"/>
    <w:rsid w:val="79166443"/>
    <w:rsid w:val="7A395892"/>
    <w:rsid w:val="7A63A60C"/>
    <w:rsid w:val="7AFEA6FF"/>
    <w:rsid w:val="7E85386C"/>
    <w:rsid w:val="7E89F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early-years/alive-in-5-week-2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topmarks.co.uk/learning-to-count/gingerbread-man-gam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e3101af8-1f6b-4810-ae7e-339101609b6a"/>
    <ds:schemaRef ds:uri="12042e7b-fd59-47d5-82e9-3888e8c7561d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Dawn Tolley</cp:lastModifiedBy>
  <cp:revision>6</cp:revision>
  <dcterms:created xsi:type="dcterms:W3CDTF">2021-01-13T10:50:00Z</dcterms:created>
  <dcterms:modified xsi:type="dcterms:W3CDTF">2021-01-21T18:15:00Z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